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B01C" w14:textId="77777777" w:rsidR="00DE488B" w:rsidRDefault="00DE488B" w:rsidP="00DE488B"/>
    <w:p w14:paraId="644AE5FC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2865CDC7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649422A8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22027F4B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54DA282D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50442E92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62BB8A47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4FB4AD91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61738378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27876CBC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11632F7B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25214A97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09375295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2A67DBCC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6D67E764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3F029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05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0295">
        <w:rPr>
          <w:rFonts w:ascii="Times New Roman" w:hAnsi="Times New Roman" w:cs="Times New Roman"/>
          <w:b/>
          <w:sz w:val="24"/>
          <w:szCs w:val="24"/>
          <w:u w:val="single"/>
        </w:rPr>
        <w:t>грудня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2025р.</w:t>
      </w:r>
    </w:p>
    <w:p w14:paraId="4624CFB4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0D410748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2C1154C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14:paraId="7A1DD597" w14:textId="77777777" w:rsidTr="009A6C16">
        <w:tc>
          <w:tcPr>
            <w:tcW w:w="9875" w:type="dxa"/>
            <w:gridSpan w:val="6"/>
          </w:tcPr>
          <w:p w14:paraId="145ACAAC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5275FB07" w14:textId="77777777" w:rsidTr="009A6C16">
        <w:tc>
          <w:tcPr>
            <w:tcW w:w="2389" w:type="dxa"/>
          </w:tcPr>
          <w:p w14:paraId="6597E908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14:paraId="0FD3B665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14:paraId="4808F60A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14:paraId="1AD3C410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14:paraId="491558E7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14:paraId="53006D82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7D2BCF7E" w14:textId="77777777" w:rsidTr="009A6C16">
        <w:tc>
          <w:tcPr>
            <w:tcW w:w="2389" w:type="dxa"/>
          </w:tcPr>
          <w:p w14:paraId="132C1D7A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14:paraId="1E73944F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14:paraId="530D5D03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14:paraId="42B60C6A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14:paraId="5D070D8E" w14:textId="77777777" w:rsidR="00DE488B" w:rsidRPr="00D643ED" w:rsidRDefault="00080A1F" w:rsidP="003F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5" w:type="dxa"/>
          </w:tcPr>
          <w:p w14:paraId="729FF2A0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F15976" w:rsidRPr="00D643ED" w14:paraId="08750EBD" w14:textId="77777777" w:rsidTr="009A6C16">
        <w:tc>
          <w:tcPr>
            <w:tcW w:w="2389" w:type="dxa"/>
          </w:tcPr>
          <w:p w14:paraId="14C42038" w14:textId="77777777" w:rsidR="00F15976" w:rsidRPr="00F15976" w:rsidRDefault="00F15976" w:rsidP="004F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мл (1доза); флакони по 5 мл (10 доз) по 10 флаконів у </w:t>
            </w:r>
            <w:proofErr w:type="spellStart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14:paraId="4314B92B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14:paraId="0D1082A3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0,5 мл</w:t>
            </w:r>
          </w:p>
        </w:tc>
        <w:tc>
          <w:tcPr>
            <w:tcW w:w="1647" w:type="dxa"/>
          </w:tcPr>
          <w:p w14:paraId="4D705CCA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14:paraId="6AA48659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44C303C9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</w:tr>
    </w:tbl>
    <w:p w14:paraId="0DC31E89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25B5B7DC" w14:textId="77777777" w:rsidTr="0001032A">
        <w:tc>
          <w:tcPr>
            <w:tcW w:w="9855" w:type="dxa"/>
            <w:gridSpan w:val="4"/>
          </w:tcPr>
          <w:p w14:paraId="11773840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3F15E6E4" w14:textId="77777777" w:rsidTr="00566243">
        <w:tc>
          <w:tcPr>
            <w:tcW w:w="2690" w:type="dxa"/>
          </w:tcPr>
          <w:p w14:paraId="475B26C6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0EEB4815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73391269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6F843C9B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4FA0BD22" w14:textId="77777777" w:rsidTr="00566243">
        <w:tc>
          <w:tcPr>
            <w:tcW w:w="2690" w:type="dxa"/>
          </w:tcPr>
          <w:p w14:paraId="464797E9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439BB2BD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4724E87B" w14:textId="77777777" w:rsidR="00D643ED" w:rsidRPr="00D643ED" w:rsidRDefault="003F0295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14:paraId="6DF79F22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337A3AD2" w14:textId="77777777" w:rsidTr="00566243">
        <w:tc>
          <w:tcPr>
            <w:tcW w:w="2690" w:type="dxa"/>
          </w:tcPr>
          <w:p w14:paraId="64849CD6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4E81B5A0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14:paraId="6121ACF0" w14:textId="77777777" w:rsidR="00D643ED" w:rsidRPr="007B4614" w:rsidRDefault="007B4614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8" w:type="dxa"/>
          </w:tcPr>
          <w:p w14:paraId="63F47004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7B0B0FD2" w14:textId="77777777" w:rsidTr="00566243">
        <w:tc>
          <w:tcPr>
            <w:tcW w:w="2690" w:type="dxa"/>
          </w:tcPr>
          <w:p w14:paraId="732F5D4F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7B1B836D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698DE3CE" w14:textId="77777777" w:rsidR="00D643ED" w:rsidRPr="007B4614" w:rsidRDefault="007B4614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8" w:type="dxa"/>
          </w:tcPr>
          <w:p w14:paraId="036955BE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43D88965" w14:textId="77777777" w:rsidR="00F402B5" w:rsidRDefault="00F402B5" w:rsidP="00F402B5"/>
    <w:p w14:paraId="72BA28A6" w14:textId="3442859A" w:rsidR="00F402B5" w:rsidRDefault="00F402B5" w:rsidP="00F402B5">
      <w:r w:rsidRPr="007B5BF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5AE120" wp14:editId="661F787F">
            <wp:simplePos x="0" y="0"/>
            <wp:positionH relativeFrom="column">
              <wp:posOffset>3111500</wp:posOffset>
            </wp:positionH>
            <wp:positionV relativeFrom="paragraph">
              <wp:posOffset>233680</wp:posOffset>
            </wp:positionV>
            <wp:extent cx="1193800" cy="495300"/>
            <wp:effectExtent l="0" t="0" r="6350" b="0"/>
            <wp:wrapNone/>
            <wp:docPr id="1851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815531" w14:textId="73DB0457" w:rsidR="00F402B5" w:rsidRDefault="00F402B5" w:rsidP="00F402B5">
      <w:r>
        <w:t>Відповідальна особа за облік лікарських засобів</w:t>
      </w:r>
      <w:r>
        <w:tab/>
        <w:t xml:space="preserve"> </w:t>
      </w:r>
      <w:r>
        <w:tab/>
      </w:r>
      <w:r>
        <w:tab/>
      </w:r>
      <w:r>
        <w:tab/>
        <w:t>Ірина СИМОНЕНКО</w:t>
      </w:r>
    </w:p>
    <w:p w14:paraId="35ADEADB" w14:textId="77777777" w:rsidR="00F402B5" w:rsidRDefault="00F402B5" w:rsidP="00F402B5">
      <w:r>
        <w:t>+380954129950</w:t>
      </w:r>
    </w:p>
    <w:p w14:paraId="726AD529" w14:textId="77777777"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061182"/>
    <w:rsid w:val="00080A1F"/>
    <w:rsid w:val="000C4C31"/>
    <w:rsid w:val="00157D5A"/>
    <w:rsid w:val="00186F08"/>
    <w:rsid w:val="001C6998"/>
    <w:rsid w:val="001D66D4"/>
    <w:rsid w:val="002E2238"/>
    <w:rsid w:val="00393CC2"/>
    <w:rsid w:val="003F0295"/>
    <w:rsid w:val="004B67A2"/>
    <w:rsid w:val="00566243"/>
    <w:rsid w:val="005F5AF5"/>
    <w:rsid w:val="00630F78"/>
    <w:rsid w:val="00637D5E"/>
    <w:rsid w:val="006D4D9C"/>
    <w:rsid w:val="006F22C4"/>
    <w:rsid w:val="00726CE9"/>
    <w:rsid w:val="0077573D"/>
    <w:rsid w:val="007B4614"/>
    <w:rsid w:val="00884E39"/>
    <w:rsid w:val="00931D97"/>
    <w:rsid w:val="00971DC6"/>
    <w:rsid w:val="009A6C16"/>
    <w:rsid w:val="00A02211"/>
    <w:rsid w:val="00A22343"/>
    <w:rsid w:val="00B3381F"/>
    <w:rsid w:val="00B61209"/>
    <w:rsid w:val="00BB2D9A"/>
    <w:rsid w:val="00C3260D"/>
    <w:rsid w:val="00D22E3C"/>
    <w:rsid w:val="00D643ED"/>
    <w:rsid w:val="00DE488B"/>
    <w:rsid w:val="00E732D0"/>
    <w:rsid w:val="00E81EFF"/>
    <w:rsid w:val="00F15976"/>
    <w:rsid w:val="00F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8B3"/>
  <w15:docId w15:val="{FE9FFE40-9C54-42D3-BFFA-664F7BE6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4180-C693-443F-9329-78B1D96F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27</cp:revision>
  <dcterms:created xsi:type="dcterms:W3CDTF">2025-10-02T10:00:00Z</dcterms:created>
  <dcterms:modified xsi:type="dcterms:W3CDTF">2025-12-04T21:34:00Z</dcterms:modified>
</cp:coreProperties>
</file>